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48219" w14:textId="13FF94D4" w:rsidR="00074441" w:rsidRPr="002E251C" w:rsidRDefault="00074441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inline distT="0" distB="0" distL="0" distR="0" wp14:anchorId="026D365C" wp14:editId="32CB0F49">
            <wp:extent cx="1562100" cy="1495425"/>
            <wp:effectExtent l="0" t="0" r="0" b="9525"/>
            <wp:docPr id="130181318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6A544" w14:textId="4100BB01" w:rsidR="00C874A3" w:rsidRPr="00876648" w:rsidRDefault="00C874A3" w:rsidP="00C874A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648">
        <w:rPr>
          <w:rFonts w:ascii="Times New Roman" w:hAnsi="Times New Roman" w:cs="Times New Roman"/>
          <w:sz w:val="24"/>
          <w:szCs w:val="24"/>
        </w:rPr>
        <w:t>KLASA: 601-02/2</w:t>
      </w:r>
      <w:r w:rsidR="00074441" w:rsidRPr="00876648">
        <w:rPr>
          <w:rFonts w:ascii="Times New Roman" w:hAnsi="Times New Roman" w:cs="Times New Roman"/>
          <w:sz w:val="24"/>
          <w:szCs w:val="24"/>
        </w:rPr>
        <w:t>5</w:t>
      </w:r>
      <w:r w:rsidRPr="00876648">
        <w:rPr>
          <w:rFonts w:ascii="Times New Roman" w:hAnsi="Times New Roman" w:cs="Times New Roman"/>
          <w:sz w:val="24"/>
          <w:szCs w:val="24"/>
        </w:rPr>
        <w:t>-01/</w:t>
      </w:r>
      <w:r w:rsidR="00074441" w:rsidRPr="00876648">
        <w:rPr>
          <w:rFonts w:ascii="Times New Roman" w:hAnsi="Times New Roman" w:cs="Times New Roman"/>
          <w:sz w:val="24"/>
          <w:szCs w:val="24"/>
        </w:rPr>
        <w:t>4</w:t>
      </w:r>
    </w:p>
    <w:p w14:paraId="281EEA89" w14:textId="3418CFCE" w:rsidR="00C874A3" w:rsidRPr="00876648" w:rsidRDefault="00C874A3" w:rsidP="00C874A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648">
        <w:rPr>
          <w:rFonts w:ascii="Times New Roman" w:hAnsi="Times New Roman" w:cs="Times New Roman"/>
          <w:sz w:val="24"/>
          <w:szCs w:val="24"/>
        </w:rPr>
        <w:t>URBROJ: 2182-</w:t>
      </w:r>
      <w:r w:rsidR="00074441" w:rsidRPr="00876648">
        <w:rPr>
          <w:rFonts w:ascii="Times New Roman" w:hAnsi="Times New Roman" w:cs="Times New Roman"/>
          <w:sz w:val="24"/>
          <w:szCs w:val="24"/>
        </w:rPr>
        <w:t>02</w:t>
      </w:r>
      <w:r w:rsidRPr="00876648">
        <w:rPr>
          <w:rFonts w:ascii="Times New Roman" w:hAnsi="Times New Roman" w:cs="Times New Roman"/>
          <w:sz w:val="24"/>
          <w:szCs w:val="24"/>
        </w:rPr>
        <w:t>-2</w:t>
      </w:r>
      <w:r w:rsidR="00074441" w:rsidRPr="00876648">
        <w:rPr>
          <w:rFonts w:ascii="Times New Roman" w:hAnsi="Times New Roman" w:cs="Times New Roman"/>
          <w:sz w:val="24"/>
          <w:szCs w:val="24"/>
        </w:rPr>
        <w:t>5</w:t>
      </w:r>
      <w:r w:rsidRPr="00876648">
        <w:rPr>
          <w:rFonts w:ascii="Times New Roman" w:hAnsi="Times New Roman" w:cs="Times New Roman"/>
          <w:sz w:val="24"/>
          <w:szCs w:val="24"/>
        </w:rPr>
        <w:t xml:space="preserve">-1 </w:t>
      </w:r>
    </w:p>
    <w:p w14:paraId="45185286" w14:textId="0555E3F9" w:rsidR="00C874A3" w:rsidRPr="00876648" w:rsidRDefault="00C874A3" w:rsidP="00C874A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648">
        <w:rPr>
          <w:rFonts w:ascii="Times New Roman" w:hAnsi="Times New Roman" w:cs="Times New Roman"/>
          <w:sz w:val="24"/>
          <w:szCs w:val="24"/>
        </w:rPr>
        <w:t xml:space="preserve">Oklaj, </w:t>
      </w:r>
      <w:r w:rsidR="00074441" w:rsidRPr="00876648">
        <w:rPr>
          <w:rFonts w:ascii="Times New Roman" w:hAnsi="Times New Roman" w:cs="Times New Roman"/>
          <w:sz w:val="24"/>
          <w:szCs w:val="24"/>
        </w:rPr>
        <w:t>17</w:t>
      </w:r>
      <w:r w:rsidRPr="00876648">
        <w:rPr>
          <w:rFonts w:ascii="Times New Roman" w:hAnsi="Times New Roman" w:cs="Times New Roman"/>
          <w:sz w:val="24"/>
          <w:szCs w:val="24"/>
        </w:rPr>
        <w:t xml:space="preserve">. </w:t>
      </w:r>
      <w:r w:rsidR="00074441" w:rsidRPr="00876648">
        <w:rPr>
          <w:rFonts w:ascii="Times New Roman" w:hAnsi="Times New Roman" w:cs="Times New Roman"/>
          <w:sz w:val="24"/>
          <w:szCs w:val="24"/>
        </w:rPr>
        <w:t>prosinc</w:t>
      </w:r>
      <w:r w:rsidRPr="00876648">
        <w:rPr>
          <w:rFonts w:ascii="Times New Roman" w:hAnsi="Times New Roman" w:cs="Times New Roman"/>
          <w:sz w:val="24"/>
          <w:szCs w:val="24"/>
        </w:rPr>
        <w:t>a 202</w:t>
      </w:r>
      <w:r w:rsidR="00074441" w:rsidRPr="00876648">
        <w:rPr>
          <w:rFonts w:ascii="Times New Roman" w:hAnsi="Times New Roman" w:cs="Times New Roman"/>
          <w:sz w:val="24"/>
          <w:szCs w:val="24"/>
        </w:rPr>
        <w:t>5</w:t>
      </w:r>
      <w:r w:rsidRPr="00876648">
        <w:rPr>
          <w:rFonts w:ascii="Times New Roman" w:hAnsi="Times New Roman" w:cs="Times New Roman"/>
          <w:sz w:val="24"/>
          <w:szCs w:val="24"/>
        </w:rPr>
        <w:t>.</w:t>
      </w:r>
    </w:p>
    <w:p w14:paraId="76F2F0F7" w14:textId="77777777" w:rsidR="00474660" w:rsidRPr="00876648" w:rsidRDefault="00474660" w:rsidP="0047466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0668B" w14:textId="08392386" w:rsidR="00474660" w:rsidRPr="002E251C" w:rsidRDefault="00474660" w:rsidP="008766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648">
        <w:rPr>
          <w:rFonts w:ascii="Times New Roman" w:hAnsi="Times New Roman" w:cs="Times New Roman"/>
          <w:sz w:val="24"/>
          <w:szCs w:val="24"/>
        </w:rPr>
        <w:t>Na temelju odredbi članaka 48. stavak 4. Zakona o predškolskom odgoju i obrazovanju (NN 10/97, 107/07, 94/13, 98/19, 57/22</w:t>
      </w:r>
      <w:r w:rsidR="00876648" w:rsidRPr="00876648">
        <w:rPr>
          <w:rFonts w:ascii="Times New Roman" w:hAnsi="Times New Roman" w:cs="Times New Roman"/>
          <w:sz w:val="24"/>
          <w:szCs w:val="24"/>
        </w:rPr>
        <w:t>, 101/23</w:t>
      </w:r>
      <w:r w:rsidRPr="00876648">
        <w:rPr>
          <w:rFonts w:ascii="Times New Roman" w:hAnsi="Times New Roman" w:cs="Times New Roman"/>
          <w:sz w:val="24"/>
          <w:szCs w:val="24"/>
        </w:rPr>
        <w:t>)</w:t>
      </w:r>
      <w:r w:rsidR="002E251C" w:rsidRPr="00876648">
        <w:rPr>
          <w:rFonts w:ascii="Times New Roman" w:hAnsi="Times New Roman" w:cs="Times New Roman"/>
          <w:sz w:val="24"/>
          <w:szCs w:val="24"/>
        </w:rPr>
        <w:t xml:space="preserve"> </w:t>
      </w:r>
      <w:r w:rsidRPr="00876648">
        <w:rPr>
          <w:rFonts w:ascii="Times New Roman" w:hAnsi="Times New Roman" w:cs="Times New Roman"/>
          <w:sz w:val="24"/>
          <w:szCs w:val="24"/>
        </w:rPr>
        <w:t xml:space="preserve">članka 41. i 42. Državnog pedagoškog standarda predškolskog odgoja i naobrazbe (NN 63/08 i 90/10) te članka 25. Statuta Općine Promina (Službeno glasilo Općine Promina </w:t>
      </w:r>
      <w:r w:rsidR="00074441" w:rsidRPr="00876648">
        <w:rPr>
          <w:rFonts w:ascii="Times New Roman" w:hAnsi="Times New Roman" w:cs="Times New Roman"/>
          <w:sz w:val="24"/>
          <w:szCs w:val="24"/>
        </w:rPr>
        <w:t>13/24 i 9/25</w:t>
      </w:r>
      <w:r w:rsidRPr="00876648">
        <w:rPr>
          <w:rFonts w:ascii="Times New Roman" w:hAnsi="Times New Roman" w:cs="Times New Roman"/>
          <w:sz w:val="24"/>
          <w:szCs w:val="24"/>
        </w:rPr>
        <w:t xml:space="preserve">) Općinsko vijeće Općine Promina na svojoj </w:t>
      </w:r>
      <w:r w:rsidR="00074441" w:rsidRPr="00876648">
        <w:rPr>
          <w:rFonts w:ascii="Times New Roman" w:hAnsi="Times New Roman" w:cs="Times New Roman"/>
          <w:sz w:val="24"/>
          <w:szCs w:val="24"/>
        </w:rPr>
        <w:t>5</w:t>
      </w:r>
      <w:r w:rsidRPr="00876648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074441" w:rsidRPr="00876648">
        <w:rPr>
          <w:rFonts w:ascii="Times New Roman" w:hAnsi="Times New Roman" w:cs="Times New Roman"/>
          <w:sz w:val="24"/>
          <w:szCs w:val="24"/>
        </w:rPr>
        <w:t>17</w:t>
      </w:r>
      <w:r w:rsidRPr="00876648">
        <w:rPr>
          <w:rFonts w:ascii="Times New Roman" w:hAnsi="Times New Roman" w:cs="Times New Roman"/>
          <w:sz w:val="24"/>
          <w:szCs w:val="24"/>
        </w:rPr>
        <w:t xml:space="preserve">. </w:t>
      </w:r>
      <w:r w:rsidR="00074441" w:rsidRPr="00876648">
        <w:rPr>
          <w:rFonts w:ascii="Times New Roman" w:hAnsi="Times New Roman" w:cs="Times New Roman"/>
          <w:sz w:val="24"/>
          <w:szCs w:val="24"/>
        </w:rPr>
        <w:t>prosinca</w:t>
      </w:r>
      <w:r w:rsidRPr="00876648">
        <w:rPr>
          <w:rFonts w:ascii="Times New Roman" w:hAnsi="Times New Roman" w:cs="Times New Roman"/>
          <w:sz w:val="24"/>
          <w:szCs w:val="24"/>
        </w:rPr>
        <w:t xml:space="preserve"> 202</w:t>
      </w:r>
      <w:r w:rsidR="00074441" w:rsidRPr="00876648">
        <w:rPr>
          <w:rFonts w:ascii="Times New Roman" w:hAnsi="Times New Roman" w:cs="Times New Roman"/>
          <w:sz w:val="24"/>
          <w:szCs w:val="24"/>
        </w:rPr>
        <w:t>5</w:t>
      </w:r>
      <w:r w:rsidRPr="00876648">
        <w:rPr>
          <w:rFonts w:ascii="Times New Roman" w:hAnsi="Times New Roman" w:cs="Times New Roman"/>
          <w:sz w:val="24"/>
          <w:szCs w:val="24"/>
        </w:rPr>
        <w:t>. godine donosi</w:t>
      </w:r>
    </w:p>
    <w:p w14:paraId="29D77ED9" w14:textId="77777777" w:rsidR="002E251C" w:rsidRDefault="002E251C" w:rsidP="0087664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ADE35" w14:textId="6B4AA637" w:rsidR="00474660" w:rsidRPr="002E251C" w:rsidRDefault="00474660" w:rsidP="004746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1C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BFB4676" w14:textId="5902F3E0" w:rsidR="00474660" w:rsidRPr="002E251C" w:rsidRDefault="00474660" w:rsidP="004746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1C">
        <w:rPr>
          <w:rFonts w:ascii="Times New Roman" w:hAnsi="Times New Roman" w:cs="Times New Roman"/>
          <w:b/>
          <w:bCs/>
          <w:sz w:val="24"/>
          <w:szCs w:val="24"/>
        </w:rPr>
        <w:t>o ekonomskoj cijeni</w:t>
      </w:r>
      <w:r w:rsidR="00876648">
        <w:rPr>
          <w:rFonts w:ascii="Times New Roman" w:hAnsi="Times New Roman" w:cs="Times New Roman"/>
          <w:b/>
          <w:bCs/>
          <w:sz w:val="24"/>
          <w:szCs w:val="24"/>
        </w:rPr>
        <w:t xml:space="preserve"> predškolskog programa</w:t>
      </w:r>
      <w:r w:rsidRPr="002E251C">
        <w:rPr>
          <w:rFonts w:ascii="Times New Roman" w:hAnsi="Times New Roman" w:cs="Times New Roman"/>
          <w:b/>
          <w:bCs/>
          <w:sz w:val="24"/>
          <w:szCs w:val="24"/>
        </w:rPr>
        <w:t xml:space="preserve"> Dječjeg vrtića Koštelice</w:t>
      </w:r>
      <w:r w:rsidR="00876648">
        <w:rPr>
          <w:rFonts w:ascii="Times New Roman" w:hAnsi="Times New Roman" w:cs="Times New Roman"/>
          <w:b/>
          <w:bCs/>
          <w:sz w:val="24"/>
          <w:szCs w:val="24"/>
        </w:rPr>
        <w:t xml:space="preserve"> za 2025./2026. godinu</w:t>
      </w:r>
    </w:p>
    <w:p w14:paraId="41CAE0FA" w14:textId="77777777" w:rsidR="00474660" w:rsidRPr="002E251C" w:rsidRDefault="00474660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5B4EF" w14:textId="5C806C4B" w:rsidR="00474660" w:rsidRPr="002E251C" w:rsidRDefault="00474660" w:rsidP="004746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1C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69D9A55" w14:textId="4BC9D1A3" w:rsidR="00474660" w:rsidRPr="002E251C" w:rsidRDefault="00474660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51C">
        <w:rPr>
          <w:rFonts w:ascii="Times New Roman" w:hAnsi="Times New Roman" w:cs="Times New Roman"/>
          <w:sz w:val="24"/>
          <w:szCs w:val="24"/>
        </w:rPr>
        <w:t>Ovom Odlukom: utvrđuju se ekonomska cijena programa odgoja i obrazovanja u Dječjem vrtiću Koštelice (u daljnjem tekstu: vrtić)</w:t>
      </w:r>
      <w:r w:rsidR="00876648">
        <w:rPr>
          <w:rFonts w:ascii="Times New Roman" w:hAnsi="Times New Roman" w:cs="Times New Roman"/>
          <w:sz w:val="24"/>
          <w:szCs w:val="24"/>
        </w:rPr>
        <w:t xml:space="preserve"> za pedagošku 2025./2026. godinu.</w:t>
      </w:r>
    </w:p>
    <w:p w14:paraId="739D7BB3" w14:textId="3D3E2A9E" w:rsidR="00474660" w:rsidRPr="002E251C" w:rsidRDefault="00474660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51C">
        <w:rPr>
          <w:rFonts w:ascii="Times New Roman" w:hAnsi="Times New Roman" w:cs="Times New Roman"/>
          <w:sz w:val="24"/>
          <w:szCs w:val="24"/>
        </w:rPr>
        <w:t>Osnivač Dječjeg vrtića je Općina Promina.</w:t>
      </w:r>
    </w:p>
    <w:p w14:paraId="7B9F8320" w14:textId="77777777" w:rsidR="00474660" w:rsidRPr="002E251C" w:rsidRDefault="00474660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7661A1" w14:textId="0C43D3BA" w:rsidR="00474660" w:rsidRPr="002E251C" w:rsidRDefault="00474660" w:rsidP="004746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1C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0E86EAF3" w14:textId="6FE63D68" w:rsidR="00474660" w:rsidRPr="002E251C" w:rsidRDefault="00474660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51C">
        <w:rPr>
          <w:rFonts w:ascii="Times New Roman" w:hAnsi="Times New Roman" w:cs="Times New Roman"/>
          <w:sz w:val="24"/>
          <w:szCs w:val="24"/>
        </w:rPr>
        <w:t>U vrt</w:t>
      </w:r>
      <w:r w:rsidR="00876648">
        <w:rPr>
          <w:rFonts w:ascii="Times New Roman" w:hAnsi="Times New Roman" w:cs="Times New Roman"/>
          <w:sz w:val="24"/>
          <w:szCs w:val="24"/>
        </w:rPr>
        <w:t>i</w:t>
      </w:r>
      <w:r w:rsidRPr="002E251C">
        <w:rPr>
          <w:rFonts w:ascii="Times New Roman" w:hAnsi="Times New Roman" w:cs="Times New Roman"/>
          <w:sz w:val="24"/>
          <w:szCs w:val="24"/>
        </w:rPr>
        <w:t>ću</w:t>
      </w:r>
      <w:r w:rsidR="00876648">
        <w:rPr>
          <w:rFonts w:ascii="Times New Roman" w:hAnsi="Times New Roman" w:cs="Times New Roman"/>
          <w:sz w:val="24"/>
          <w:szCs w:val="24"/>
        </w:rPr>
        <w:t xml:space="preserve"> se</w:t>
      </w:r>
      <w:r w:rsidRPr="002E251C">
        <w:rPr>
          <w:rFonts w:ascii="Times New Roman" w:hAnsi="Times New Roman" w:cs="Times New Roman"/>
          <w:sz w:val="24"/>
          <w:szCs w:val="24"/>
        </w:rPr>
        <w:t xml:space="preserve"> ostvaruje program predškolskog odgoja i obrazovanja (redoviti 10- satni program), za djecu od navršenih 12 mjeseci života do polaska u osnovnu školu.</w:t>
      </w:r>
    </w:p>
    <w:p w14:paraId="71E1DB0E" w14:textId="77777777" w:rsidR="008F582D" w:rsidRDefault="008F582D" w:rsidP="004746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1DBED" w14:textId="18619019" w:rsidR="00474660" w:rsidRPr="002E251C" w:rsidRDefault="00474660" w:rsidP="004746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1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76648">
        <w:rPr>
          <w:rFonts w:ascii="Times New Roman" w:hAnsi="Times New Roman" w:cs="Times New Roman"/>
          <w:b/>
          <w:bCs/>
          <w:sz w:val="24"/>
          <w:szCs w:val="24"/>
        </w:rPr>
        <w:t>3.</w:t>
      </w:r>
    </w:p>
    <w:p w14:paraId="4F5F1C76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6056">
        <w:rPr>
          <w:rFonts w:ascii="Times New Roman" w:hAnsi="Times New Roman" w:cs="Times New Roman"/>
          <w:sz w:val="24"/>
          <w:szCs w:val="24"/>
        </w:rPr>
        <w:t>Ekonomska cijena smještaja djece u Dječjem vrtiću Koštelice, sukladno odredbama članka 42. Državnog pedagoškog standarda predškolskog odgoja i naobrazbe, obuhvaća sljedeće troškove: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1"/>
        <w:gridCol w:w="3827"/>
        <w:gridCol w:w="1701"/>
        <w:gridCol w:w="3113"/>
      </w:tblGrid>
      <w:tr w:rsidR="007A6056" w:rsidRPr="007A6056" w14:paraId="5C3631B3" w14:textId="77777777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71B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5149" w14:textId="009DAF56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Planirano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4C7C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Ostvareno  + prosjek za 3 mj:</w:t>
            </w:r>
          </w:p>
        </w:tc>
      </w:tr>
      <w:tr w:rsidR="007A6056" w:rsidRPr="007A6056" w14:paraId="2974A05E" w14:textId="77777777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7539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Izdatke za radnike: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D356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352.724,00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7CF6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380.952,55</w:t>
            </w:r>
          </w:p>
        </w:tc>
      </w:tr>
      <w:tr w:rsidR="007A6056" w:rsidRPr="007A6056" w14:paraId="1F18F173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60F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9B53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Bruto plaće: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C559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CD75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380.952,55</w:t>
            </w:r>
          </w:p>
        </w:tc>
      </w:tr>
      <w:tr w:rsidR="007A6056" w:rsidRPr="007A6056" w14:paraId="441ABEE0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8A7E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C2B7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Naknade i materijalna prava radnika: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023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F764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19.071,91</w:t>
            </w:r>
          </w:p>
        </w:tc>
      </w:tr>
      <w:tr w:rsidR="007A6056" w:rsidRPr="007A6056" w14:paraId="7BDA9F17" w14:textId="77777777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617A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Prehrana djece: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77CF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2F04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23.977,19</w:t>
            </w:r>
          </w:p>
        </w:tc>
      </w:tr>
      <w:tr w:rsidR="007A6056" w:rsidRPr="007A6056" w14:paraId="20E0FFF5" w14:textId="77777777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321D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Uvjeti boravka djece: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46A6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35.000,00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060C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56" w:rsidRPr="007A6056" w14:paraId="237628BC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2EBF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3FF0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Materijalni izdaci: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990D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70C5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6.789,96</w:t>
            </w:r>
          </w:p>
        </w:tc>
      </w:tr>
      <w:tr w:rsidR="007A6056" w:rsidRPr="007A6056" w14:paraId="6350A5E7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ED2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1C71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Energija i komunalije: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170F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659A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9.759,94</w:t>
            </w:r>
          </w:p>
        </w:tc>
      </w:tr>
      <w:tr w:rsidR="007A6056" w:rsidRPr="007A6056" w14:paraId="572B6533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A68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94E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Tekuće održavanje objekta i opreme: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0CA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BBDA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7571,26</w:t>
            </w:r>
          </w:p>
        </w:tc>
      </w:tr>
      <w:tr w:rsidR="007A6056" w:rsidRPr="007A6056" w14:paraId="03B715FD" w14:textId="77777777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288C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Nabava namještaja i opreme: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6697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7FA0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14.800,01</w:t>
            </w:r>
          </w:p>
        </w:tc>
      </w:tr>
      <w:tr w:rsidR="007A6056" w:rsidRPr="007A6056" w14:paraId="03D9EA52" w14:textId="77777777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3DF0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Nabava sitnog materijala: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E6A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2443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2.570,94</w:t>
            </w:r>
          </w:p>
        </w:tc>
      </w:tr>
      <w:tr w:rsidR="007A6056" w:rsidRPr="007A6056" w14:paraId="07170EFE" w14:textId="77777777">
        <w:tc>
          <w:tcPr>
            <w:tcW w:w="5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064F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Ukupni godišnji troškovi iskazani u financijskom planu vrtića (KLASA: 400-01/24-01/2 URBROJ: 2182-9-3-24-1, od 9. prosinca 2024. godine):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D938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424.224,00</w:t>
            </w:r>
          </w:p>
        </w:tc>
      </w:tr>
      <w:tr w:rsidR="007A6056" w:rsidRPr="007A6056" w14:paraId="4BA8C82A" w14:textId="77777777">
        <w:tc>
          <w:tcPr>
            <w:tcW w:w="5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CAFE" w14:textId="77777777" w:rsidR="007A6056" w:rsidRPr="007A6056" w:rsidRDefault="007A6056" w:rsidP="007A60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>Prosječan godišnji broj korisnika (djece) usluga vrtića: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25E7" w14:textId="77777777" w:rsidR="007A6056" w:rsidRPr="007A6056" w:rsidRDefault="007A6056" w:rsidP="008F58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  <w:r w:rsidRPr="007A6056">
              <w:rPr>
                <w:rFonts w:ascii="Times New Roman" w:hAnsi="Times New Roman" w:cs="Times New Roman"/>
                <w:sz w:val="24"/>
                <w:szCs w:val="24"/>
              </w:rPr>
              <w:t xml:space="preserve"> (33 djece Općina Promina, 49 djece Općina Ružić)</w:t>
            </w:r>
          </w:p>
        </w:tc>
      </w:tr>
    </w:tbl>
    <w:p w14:paraId="2513C468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6298C2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6056">
        <w:rPr>
          <w:rFonts w:ascii="Times New Roman" w:hAnsi="Times New Roman" w:cs="Times New Roman"/>
          <w:sz w:val="24"/>
          <w:szCs w:val="24"/>
        </w:rPr>
        <w:t>Te se ista izračunava po formuli:</w:t>
      </w:r>
    </w:p>
    <w:p w14:paraId="1B8B0F30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6056">
        <w:rPr>
          <w:rFonts w:ascii="Times New Roman" w:hAnsi="Times New Roman" w:cs="Times New Roman"/>
          <w:b/>
          <w:bCs/>
          <w:sz w:val="24"/>
          <w:szCs w:val="24"/>
        </w:rPr>
        <w:t>PMC = FP:PBD:12</w:t>
      </w:r>
    </w:p>
    <w:p w14:paraId="40D26D92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6056">
        <w:rPr>
          <w:rFonts w:ascii="Times New Roman" w:hAnsi="Times New Roman" w:cs="Times New Roman"/>
          <w:b/>
          <w:bCs/>
          <w:sz w:val="24"/>
          <w:szCs w:val="24"/>
        </w:rPr>
        <w:t>PMC = 424.224,00 : 82 : 12</w:t>
      </w:r>
    </w:p>
    <w:p w14:paraId="63C24F4E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6056">
        <w:rPr>
          <w:rFonts w:ascii="Times New Roman" w:hAnsi="Times New Roman" w:cs="Times New Roman"/>
          <w:b/>
          <w:bCs/>
          <w:sz w:val="24"/>
          <w:szCs w:val="24"/>
        </w:rPr>
        <w:t>PMC = 431,12</w:t>
      </w:r>
    </w:p>
    <w:p w14:paraId="3069584D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A6056">
        <w:rPr>
          <w:rFonts w:ascii="Times New Roman" w:hAnsi="Times New Roman" w:cs="Times New Roman"/>
          <w:i/>
          <w:iCs/>
          <w:sz w:val="24"/>
          <w:szCs w:val="24"/>
        </w:rPr>
        <w:t>Gdje je:</w:t>
      </w:r>
    </w:p>
    <w:p w14:paraId="546D4A34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A6056">
        <w:rPr>
          <w:rFonts w:ascii="Times New Roman" w:hAnsi="Times New Roman" w:cs="Times New Roman"/>
          <w:i/>
          <w:iCs/>
          <w:sz w:val="24"/>
          <w:szCs w:val="24"/>
        </w:rPr>
        <w:t>PMC – parametri za izračun pune mjesečne (ekonomske cijene) programa</w:t>
      </w:r>
    </w:p>
    <w:p w14:paraId="7FC48A9F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A6056">
        <w:rPr>
          <w:rFonts w:ascii="Times New Roman" w:hAnsi="Times New Roman" w:cs="Times New Roman"/>
          <w:i/>
          <w:iCs/>
          <w:sz w:val="24"/>
          <w:szCs w:val="24"/>
        </w:rPr>
        <w:t>FP – ukupni godišnji troškovi iskazani u financijskom planu vrtića</w:t>
      </w:r>
    </w:p>
    <w:p w14:paraId="3206FEE2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A6056">
        <w:rPr>
          <w:rFonts w:ascii="Times New Roman" w:hAnsi="Times New Roman" w:cs="Times New Roman"/>
          <w:i/>
          <w:iCs/>
          <w:sz w:val="24"/>
          <w:szCs w:val="24"/>
        </w:rPr>
        <w:t>PBD – prosječan godišnji broj korisnika (djece) usluga vrtića</w:t>
      </w:r>
    </w:p>
    <w:p w14:paraId="516CE729" w14:textId="77777777" w:rsidR="007A6056" w:rsidRPr="007A6056" w:rsidRDefault="007A6056" w:rsidP="007A6056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A6056">
        <w:rPr>
          <w:rFonts w:ascii="Times New Roman" w:hAnsi="Times New Roman" w:cs="Times New Roman"/>
          <w:i/>
          <w:iCs/>
          <w:sz w:val="24"/>
          <w:szCs w:val="24"/>
        </w:rPr>
        <w:t>12 – broj mjeseci</w:t>
      </w:r>
    </w:p>
    <w:p w14:paraId="5B770EE4" w14:textId="77777777" w:rsidR="00474660" w:rsidRPr="002E251C" w:rsidRDefault="00474660" w:rsidP="004746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C120A0" w14:textId="4805351F" w:rsidR="00474660" w:rsidRPr="002E251C" w:rsidRDefault="00474660" w:rsidP="004746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1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7664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E251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97D8F5E" w14:textId="5B71AFD0" w:rsidR="007A6056" w:rsidRPr="007A6056" w:rsidRDefault="007A6056" w:rsidP="007A60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056">
        <w:rPr>
          <w:rFonts w:ascii="Times New Roman" w:hAnsi="Times New Roman" w:cs="Times New Roman"/>
          <w:sz w:val="24"/>
          <w:szCs w:val="24"/>
        </w:rPr>
        <w:t xml:space="preserve">Sukladno članku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A6056">
        <w:rPr>
          <w:rFonts w:ascii="Times New Roman" w:hAnsi="Times New Roman" w:cs="Times New Roman"/>
          <w:sz w:val="24"/>
          <w:szCs w:val="24"/>
        </w:rPr>
        <w:t>. ove Odluke utvrđuje se puna ekonomska cijena smještaja djece u Dječjem vrtiću Koštelice, kako slijedi:</w:t>
      </w:r>
    </w:p>
    <w:p w14:paraId="00F1BDE7" w14:textId="7EE1B2A5" w:rsidR="007A6056" w:rsidRPr="007A6056" w:rsidRDefault="007A6056" w:rsidP="007A60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056">
        <w:rPr>
          <w:rFonts w:ascii="Times New Roman" w:hAnsi="Times New Roman" w:cs="Times New Roman"/>
          <w:sz w:val="24"/>
          <w:szCs w:val="24"/>
        </w:rPr>
        <w:t>Puna ekonomska cijena za redoviti 10 -  satni vrtićki i jaslički program iznosi 431,12 eura mjesečno.</w:t>
      </w:r>
    </w:p>
    <w:p w14:paraId="2F6E554A" w14:textId="77777777" w:rsidR="00474660" w:rsidRPr="002E251C" w:rsidRDefault="00474660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ACAB9F" w14:textId="2D8D8AE0" w:rsidR="002E251C" w:rsidRPr="002E251C" w:rsidRDefault="002E251C" w:rsidP="002E251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5745617"/>
      <w:r w:rsidRPr="002E251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7664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E251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3CBD67C" w14:textId="1195B4B0" w:rsidR="002E251C" w:rsidRPr="002E251C" w:rsidRDefault="002E251C" w:rsidP="002E25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Vrtić</w:t>
      </w:r>
      <w:r w:rsidRPr="002E251C">
        <w:rPr>
          <w:rFonts w:ascii="Times New Roman" w:hAnsi="Times New Roman" w:cs="Times New Roman"/>
          <w:sz w:val="24"/>
          <w:szCs w:val="24"/>
        </w:rPr>
        <w:t xml:space="preserve"> s roditeljima</w:t>
      </w:r>
      <w:r>
        <w:rPr>
          <w:rFonts w:ascii="Times New Roman" w:hAnsi="Times New Roman" w:cs="Times New Roman"/>
          <w:sz w:val="24"/>
          <w:szCs w:val="24"/>
        </w:rPr>
        <w:t>/skrbnicima,</w:t>
      </w:r>
      <w:r w:rsidRPr="002E251C">
        <w:rPr>
          <w:rFonts w:ascii="Times New Roman" w:hAnsi="Times New Roman" w:cs="Times New Roman"/>
          <w:sz w:val="24"/>
          <w:szCs w:val="24"/>
        </w:rPr>
        <w:t xml:space="preserve"> korisnicima usluga sklapa Ugovor o neposrednim pravima i</w:t>
      </w:r>
      <w:r>
        <w:rPr>
          <w:rFonts w:ascii="Times New Roman" w:hAnsi="Times New Roman" w:cs="Times New Roman"/>
          <w:sz w:val="24"/>
          <w:szCs w:val="24"/>
        </w:rPr>
        <w:t xml:space="preserve"> obvezama</w:t>
      </w:r>
      <w:r w:rsidRPr="002E251C">
        <w:rPr>
          <w:rFonts w:ascii="Times New Roman" w:hAnsi="Times New Roman" w:cs="Times New Roman"/>
          <w:sz w:val="24"/>
          <w:szCs w:val="24"/>
        </w:rPr>
        <w:t xml:space="preserve"> u kojem se definiraju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51C">
        <w:rPr>
          <w:rFonts w:ascii="Times New Roman" w:hAnsi="Times New Roman" w:cs="Times New Roman"/>
          <w:sz w:val="24"/>
          <w:szCs w:val="24"/>
        </w:rPr>
        <w:t>prava i obveze ugovornih strana, mjese</w:t>
      </w:r>
      <w:r>
        <w:rPr>
          <w:rFonts w:ascii="Times New Roman" w:hAnsi="Times New Roman" w:cs="Times New Roman"/>
          <w:sz w:val="24"/>
          <w:szCs w:val="24"/>
        </w:rPr>
        <w:t>č</w:t>
      </w:r>
      <w:r w:rsidRPr="002E251C">
        <w:rPr>
          <w:rFonts w:ascii="Times New Roman" w:hAnsi="Times New Roman" w:cs="Times New Roman"/>
          <w:sz w:val="24"/>
          <w:szCs w:val="24"/>
        </w:rPr>
        <w:t>ni iznos ekonomske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51C">
        <w:rPr>
          <w:rFonts w:ascii="Times New Roman" w:hAnsi="Times New Roman" w:cs="Times New Roman"/>
          <w:sz w:val="24"/>
          <w:szCs w:val="24"/>
        </w:rPr>
        <w:t>cijene usluge, mjese</w:t>
      </w:r>
      <w:r>
        <w:rPr>
          <w:rFonts w:ascii="Times New Roman" w:hAnsi="Times New Roman" w:cs="Times New Roman"/>
          <w:sz w:val="24"/>
          <w:szCs w:val="24"/>
        </w:rPr>
        <w:t>č</w:t>
      </w:r>
      <w:r w:rsidRPr="002E251C">
        <w:rPr>
          <w:rFonts w:ascii="Times New Roman" w:hAnsi="Times New Roman" w:cs="Times New Roman"/>
          <w:sz w:val="24"/>
          <w:szCs w:val="24"/>
        </w:rPr>
        <w:t>ni iznos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51C">
        <w:rPr>
          <w:rFonts w:ascii="Times New Roman" w:hAnsi="Times New Roman" w:cs="Times New Roman"/>
          <w:sz w:val="24"/>
          <w:szCs w:val="24"/>
        </w:rPr>
        <w:t>cijene usluge koju podmiruje roditelj</w:t>
      </w:r>
      <w:r>
        <w:rPr>
          <w:rFonts w:ascii="Times New Roman" w:hAnsi="Times New Roman" w:cs="Times New Roman"/>
          <w:sz w:val="24"/>
          <w:szCs w:val="24"/>
        </w:rPr>
        <w:t>/skrbnik,</w:t>
      </w:r>
      <w:r w:rsidRPr="002E251C">
        <w:rPr>
          <w:rFonts w:ascii="Times New Roman" w:hAnsi="Times New Roman" w:cs="Times New Roman"/>
          <w:sz w:val="24"/>
          <w:szCs w:val="24"/>
        </w:rPr>
        <w:t xml:space="preserve"> korisnik usluge,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51C">
        <w:rPr>
          <w:rFonts w:ascii="Times New Roman" w:hAnsi="Times New Roman" w:cs="Times New Roman"/>
          <w:sz w:val="24"/>
          <w:szCs w:val="24"/>
        </w:rPr>
        <w:t>rokovi pla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2E251C">
        <w:rPr>
          <w:rFonts w:ascii="Times New Roman" w:hAnsi="Times New Roman" w:cs="Times New Roman"/>
          <w:sz w:val="24"/>
          <w:szCs w:val="24"/>
        </w:rPr>
        <w:t>anja, prava i obveze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51C">
        <w:rPr>
          <w:rFonts w:ascii="Times New Roman" w:hAnsi="Times New Roman" w:cs="Times New Roman"/>
          <w:sz w:val="24"/>
          <w:szCs w:val="24"/>
        </w:rPr>
        <w:t>ugovornih strana u slu</w:t>
      </w:r>
      <w:r w:rsidR="003D261C">
        <w:rPr>
          <w:rFonts w:ascii="Times New Roman" w:hAnsi="Times New Roman" w:cs="Times New Roman"/>
          <w:sz w:val="24"/>
          <w:szCs w:val="24"/>
        </w:rPr>
        <w:t>č</w:t>
      </w:r>
      <w:r w:rsidRPr="002E251C">
        <w:rPr>
          <w:rFonts w:ascii="Times New Roman" w:hAnsi="Times New Roman" w:cs="Times New Roman"/>
          <w:sz w:val="24"/>
          <w:szCs w:val="24"/>
        </w:rPr>
        <w:t>aju nepridr</w:t>
      </w:r>
      <w:r>
        <w:rPr>
          <w:rFonts w:ascii="Times New Roman" w:hAnsi="Times New Roman" w:cs="Times New Roman"/>
          <w:sz w:val="24"/>
          <w:szCs w:val="24"/>
        </w:rPr>
        <w:t>ž</w:t>
      </w:r>
      <w:r w:rsidRPr="002E251C">
        <w:rPr>
          <w:rFonts w:ascii="Times New Roman" w:hAnsi="Times New Roman" w:cs="Times New Roman"/>
          <w:sz w:val="24"/>
          <w:szCs w:val="24"/>
        </w:rPr>
        <w:t>avanja odredbi ugovora.</w:t>
      </w:r>
    </w:p>
    <w:bookmarkEnd w:id="0"/>
    <w:p w14:paraId="545992D2" w14:textId="77777777" w:rsidR="002E251C" w:rsidRDefault="002E251C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432D47" w14:textId="1727F08B" w:rsidR="00EE1330" w:rsidRPr="002E251C" w:rsidRDefault="00EE1330" w:rsidP="00EE133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1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7664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E251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02CAFD1" w14:textId="383D010D" w:rsidR="00EE1330" w:rsidRPr="002E251C" w:rsidRDefault="00EE1330" w:rsidP="00EE13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danom objave u Službenom glasilu, a primjenjuje se po dobivanju suglasn</w:t>
      </w:r>
      <w:r w:rsidR="003D261C">
        <w:rPr>
          <w:rFonts w:ascii="Times New Roman" w:hAnsi="Times New Roman" w:cs="Times New Roman"/>
          <w:sz w:val="24"/>
          <w:szCs w:val="24"/>
        </w:rPr>
        <w:t>os</w:t>
      </w:r>
      <w:r>
        <w:rPr>
          <w:rFonts w:ascii="Times New Roman" w:hAnsi="Times New Roman" w:cs="Times New Roman"/>
          <w:sz w:val="24"/>
          <w:szCs w:val="24"/>
        </w:rPr>
        <w:t>ti na istu od strane načelnika Općine Promina.</w:t>
      </w:r>
    </w:p>
    <w:p w14:paraId="5A3E6BE0" w14:textId="77777777" w:rsidR="002E251C" w:rsidRDefault="002E251C" w:rsidP="002E2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DC2DD6" w14:textId="04B97808" w:rsidR="002E251C" w:rsidRDefault="002E251C" w:rsidP="002E2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2A5A1125" w14:textId="38F7E038" w:rsidR="008F582D" w:rsidRDefault="008F582D" w:rsidP="002E2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6E7DE6CD" w14:textId="77777777" w:rsidR="002E251C" w:rsidRDefault="002E251C" w:rsidP="004746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1AB965" w14:textId="53EEC059" w:rsidR="002E251C" w:rsidRDefault="002E251C" w:rsidP="002E251C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4820BA0E" w14:textId="152042BB" w:rsidR="00474660" w:rsidRPr="002E251C" w:rsidRDefault="002E251C" w:rsidP="002E251C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Davorka Bronić</w:t>
      </w:r>
    </w:p>
    <w:sectPr w:rsidR="00474660" w:rsidRPr="002E2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72F6C"/>
    <w:multiLevelType w:val="hybridMultilevel"/>
    <w:tmpl w:val="F196C6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12501"/>
    <w:multiLevelType w:val="hybridMultilevel"/>
    <w:tmpl w:val="82A8E61E"/>
    <w:lvl w:ilvl="0" w:tplc="D0606AAE">
      <w:start w:val="5"/>
      <w:numFmt w:val="bullet"/>
      <w:lvlText w:val="-"/>
      <w:lvlJc w:val="left"/>
      <w:pPr>
        <w:ind w:left="720" w:hanging="360"/>
      </w:pPr>
      <w:rPr>
        <w:rFonts w:ascii="Times New Roman" w:eastAsia="Symbol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507495">
    <w:abstractNumId w:val="0"/>
  </w:num>
  <w:num w:numId="2" w16cid:durableId="1487353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60"/>
    <w:rsid w:val="00074441"/>
    <w:rsid w:val="000C7289"/>
    <w:rsid w:val="00137328"/>
    <w:rsid w:val="00186B39"/>
    <w:rsid w:val="00216523"/>
    <w:rsid w:val="0025009A"/>
    <w:rsid w:val="002E251C"/>
    <w:rsid w:val="003B06E5"/>
    <w:rsid w:val="003D261C"/>
    <w:rsid w:val="00474660"/>
    <w:rsid w:val="007A6056"/>
    <w:rsid w:val="00876648"/>
    <w:rsid w:val="008E473A"/>
    <w:rsid w:val="008F582D"/>
    <w:rsid w:val="009A4EE7"/>
    <w:rsid w:val="00B36F93"/>
    <w:rsid w:val="00C874A3"/>
    <w:rsid w:val="00EE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9D2E0"/>
  <w15:chartTrackingRefBased/>
  <w15:docId w15:val="{DABFEBDE-B73B-4CD6-8E6F-9FB45FA96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74660"/>
    <w:pPr>
      <w:ind w:left="720"/>
      <w:contextualSpacing/>
    </w:pPr>
  </w:style>
  <w:style w:type="table" w:styleId="Reetkatablice">
    <w:name w:val="Table Grid"/>
    <w:basedOn w:val="Obinatablica"/>
    <w:uiPriority w:val="39"/>
    <w:rsid w:val="007A6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Andriana Džapo</cp:lastModifiedBy>
  <cp:revision>2</cp:revision>
  <cp:lastPrinted>2025-12-11T10:47:00Z</cp:lastPrinted>
  <dcterms:created xsi:type="dcterms:W3CDTF">2025-12-11T10:48:00Z</dcterms:created>
  <dcterms:modified xsi:type="dcterms:W3CDTF">2025-12-11T10:48:00Z</dcterms:modified>
</cp:coreProperties>
</file>